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2C915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52FFC187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4BB70933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7B76D14F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基于最不利原则的地下水水位上升极值模拟</w:t>
      </w:r>
    </w:p>
    <w:p w14:paraId="4F4D7CB1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技术要求</w:t>
      </w:r>
    </w:p>
    <w:p w14:paraId="1A4FD783">
      <w:pPr>
        <w:jc w:val="center"/>
        <w:rPr>
          <w:rFonts w:ascii="宋体" w:hAnsi="宋体" w:cs="宋体"/>
          <w:sz w:val="36"/>
          <w:szCs w:val="36"/>
        </w:rPr>
      </w:pPr>
    </w:p>
    <w:p w14:paraId="4EFCC5BD">
      <w:pPr>
        <w:jc w:val="center"/>
        <w:rPr>
          <w:rFonts w:ascii="宋体" w:hAnsi="宋体" w:cs="宋体"/>
          <w:sz w:val="36"/>
          <w:szCs w:val="36"/>
        </w:rPr>
      </w:pPr>
    </w:p>
    <w:p w14:paraId="7AFA4322">
      <w:pPr>
        <w:jc w:val="center"/>
        <w:rPr>
          <w:rFonts w:ascii="宋体" w:hAnsi="宋体" w:cs="宋体"/>
          <w:sz w:val="36"/>
          <w:szCs w:val="36"/>
        </w:rPr>
      </w:pPr>
    </w:p>
    <w:p w14:paraId="173C9D03">
      <w:pPr>
        <w:jc w:val="center"/>
        <w:rPr>
          <w:rFonts w:ascii="宋体" w:hAnsi="宋体" w:cs="宋体"/>
          <w:sz w:val="36"/>
          <w:szCs w:val="36"/>
        </w:rPr>
      </w:pPr>
    </w:p>
    <w:p w14:paraId="77F74051">
      <w:pPr>
        <w:jc w:val="center"/>
        <w:rPr>
          <w:rFonts w:ascii="宋体" w:hAnsi="宋体" w:cs="宋体"/>
          <w:sz w:val="36"/>
          <w:szCs w:val="36"/>
        </w:rPr>
      </w:pPr>
    </w:p>
    <w:p w14:paraId="1F08D420">
      <w:pPr>
        <w:jc w:val="center"/>
        <w:rPr>
          <w:rFonts w:ascii="宋体" w:hAnsi="宋体" w:cs="宋体"/>
          <w:sz w:val="36"/>
          <w:szCs w:val="36"/>
        </w:rPr>
      </w:pPr>
    </w:p>
    <w:p w14:paraId="0F8A1172">
      <w:pPr>
        <w:jc w:val="center"/>
        <w:rPr>
          <w:rFonts w:ascii="宋体" w:hAnsi="宋体" w:cs="宋体"/>
          <w:sz w:val="36"/>
          <w:szCs w:val="36"/>
        </w:rPr>
      </w:pPr>
    </w:p>
    <w:p w14:paraId="286B99D0">
      <w:pPr>
        <w:jc w:val="center"/>
        <w:rPr>
          <w:rFonts w:ascii="宋体" w:hAnsi="宋体" w:cs="宋体"/>
          <w:sz w:val="36"/>
          <w:szCs w:val="36"/>
        </w:rPr>
      </w:pPr>
    </w:p>
    <w:p w14:paraId="3F0F001F">
      <w:pPr>
        <w:jc w:val="center"/>
        <w:rPr>
          <w:rFonts w:ascii="宋体" w:hAnsi="宋体" w:cs="宋体"/>
          <w:sz w:val="36"/>
          <w:szCs w:val="36"/>
        </w:rPr>
      </w:pPr>
    </w:p>
    <w:p w14:paraId="13762625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采购人：陕西省水工环地质调查中心</w:t>
      </w:r>
    </w:p>
    <w:p w14:paraId="7FEB47D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二〇二五年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十一</w:t>
      </w:r>
      <w:r>
        <w:rPr>
          <w:rFonts w:hint="eastAsia" w:ascii="宋体" w:hAnsi="宋体" w:eastAsia="宋体" w:cs="宋体"/>
          <w:sz w:val="36"/>
          <w:szCs w:val="36"/>
        </w:rPr>
        <w:t>月</w:t>
      </w:r>
    </w:p>
    <w:p w14:paraId="205FB06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陕西·西安</w:t>
      </w:r>
    </w:p>
    <w:p w14:paraId="3D43F001">
      <w:pPr>
        <w:jc w:val="center"/>
        <w:rPr>
          <w:rFonts w:ascii="方正小标宋简体" w:eastAsia="方正小标宋简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75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给定</w:t>
      </w:r>
      <w:r>
        <w:rPr>
          <w:rFonts w:hint="eastAsia" w:ascii="仿宋_GB2312" w:hAnsi="仿宋_GB2312" w:eastAsia="仿宋_GB2312" w:cs="仿宋_GB2312"/>
          <w:sz w:val="32"/>
          <w:szCs w:val="32"/>
        </w:rPr>
        <w:t>含水层结构、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水力条件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边界条件及源汇项的前提下，建立预测XX地区地下水位的概念模型。</w:t>
      </w:r>
    </w:p>
    <w:p w14:paraId="03F39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建立包含多种极端条件的“最不利情景库”，采用MODFLOW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软件，构建研究区域三维地下水流数值模型并验证模型的可靠性。</w:t>
      </w:r>
    </w:p>
    <w:p w14:paraId="6199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利用上述构建的极值模型，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可视化</w:t>
      </w:r>
      <w:r>
        <w:rPr>
          <w:rFonts w:hint="eastAsia" w:ascii="仿宋_GB2312" w:hAnsi="仿宋_GB2312" w:eastAsia="仿宋_GB2312" w:cs="仿宋_GB2312"/>
          <w:sz w:val="32"/>
          <w:szCs w:val="32"/>
        </w:rPr>
        <w:t>输出时空动态的地下水位上升极值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包括给定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研究区域的岩层结构、附近的河流径流数据、降雨量数据等，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给出</w:t>
      </w:r>
      <w:r>
        <w:rPr>
          <w:rFonts w:hint="eastAsia" w:ascii="仿宋_GB2312" w:hAnsi="仿宋_GB2312" w:eastAsia="仿宋_GB2312" w:cs="仿宋_GB2312"/>
          <w:sz w:val="32"/>
          <w:szCs w:val="32"/>
        </w:rPr>
        <w:t>地下水位运动模型。对模型可靠性进行验证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预测研究区域的地下水上升极值，输出地下水位上升风险区划图。</w:t>
      </w:r>
    </w:p>
    <w:p w14:paraId="5C821762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2B0073F5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1813144"/>
      <w:docPartObj>
        <w:docPartGallery w:val="autotext"/>
      </w:docPartObj>
    </w:sdtPr>
    <w:sdtContent>
      <w:p w14:paraId="41D19420">
        <w:pPr>
          <w:pStyle w:val="6"/>
          <w:jc w:val="cen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7197369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3D8FACE7">
        <w:pPr>
          <w:pStyle w:val="6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7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F5"/>
    <w:rsid w:val="00085207"/>
    <w:rsid w:val="000C525A"/>
    <w:rsid w:val="001D00DE"/>
    <w:rsid w:val="001D642A"/>
    <w:rsid w:val="002A4A55"/>
    <w:rsid w:val="003161E9"/>
    <w:rsid w:val="003539C7"/>
    <w:rsid w:val="003A712F"/>
    <w:rsid w:val="004B6057"/>
    <w:rsid w:val="00580A8D"/>
    <w:rsid w:val="005A7684"/>
    <w:rsid w:val="007C4BF5"/>
    <w:rsid w:val="007E0149"/>
    <w:rsid w:val="007F1704"/>
    <w:rsid w:val="00804302"/>
    <w:rsid w:val="00824F90"/>
    <w:rsid w:val="0098148C"/>
    <w:rsid w:val="009D652E"/>
    <w:rsid w:val="00BA26FB"/>
    <w:rsid w:val="00C26F60"/>
    <w:rsid w:val="00C84924"/>
    <w:rsid w:val="00C85879"/>
    <w:rsid w:val="00D71A46"/>
    <w:rsid w:val="00E20905"/>
    <w:rsid w:val="00EE04C3"/>
    <w:rsid w:val="00EE14F8"/>
    <w:rsid w:val="00EF07BA"/>
    <w:rsid w:val="00FA7290"/>
    <w:rsid w:val="2AD54269"/>
    <w:rsid w:val="36BB4EA0"/>
    <w:rsid w:val="44C17859"/>
    <w:rsid w:val="49D2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line="360" w:lineRule="auto"/>
      <w:outlineLvl w:val="1"/>
    </w:pPr>
    <w:rPr>
      <w:rFonts w:ascii="Times New Roman" w:hAnsi="Times New Roman" w:eastAsia="宋体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563C1"/>
      <w:u w:val="single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宋体"/>
      <w:b/>
      <w:bCs/>
      <w:kern w:val="44"/>
      <w:sz w:val="30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ascii="Times New Roman" w:hAnsi="Times New Roman" w:eastAsia="宋体" w:cstheme="majorBidi"/>
      <w:b/>
      <w:bCs/>
      <w:sz w:val="24"/>
      <w:szCs w:val="32"/>
    </w:rPr>
  </w:style>
  <w:style w:type="character" w:customStyle="1" w:styleId="15">
    <w:name w:val="标题 3 字符"/>
    <w:basedOn w:val="10"/>
    <w:link w:val="4"/>
    <w:qFormat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table" w:customStyle="1" w:styleId="18">
    <w:name w:val="网格型1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6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7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8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6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7">
    <w:name w:val="xl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8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C5F9-284B-4981-B0D3-108991051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263</Words>
  <Characters>273</Characters>
  <Lines>52</Lines>
  <Paragraphs>14</Paragraphs>
  <TotalTime>2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2025-08-14T03:22:00Z</dcterms:created>
  <dc:creator>祁曦</dc:creator>
  <cp:lastModifiedBy>user</cp:lastModifiedBy>
  <cp:lastPrinted>2025-08-15T07:12:00Z</cp:lastPrinted>
  <dcterms:modified xsi:type="dcterms:W3CDTF">2025-11-17T06:33:38Z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eyJoZGlkIjoiYWU1ODkwNjkyMGRmYTk1OGY5YzM5NDdjOTBkMWYwYWQiLCJ1c2VySWQiOiIxOTk0OTE0ODAifQ==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9ACBFE02C7DE445FAF13981FFE76F0DF_12</vt:lpwstr>
  </property>
</Properties>
</file>