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235"/>
        <w:tblW w:w="86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4"/>
        <w:gridCol w:w="1094"/>
        <w:gridCol w:w="5727"/>
        <w:gridCol w:w="751"/>
      </w:tblGrid>
      <w:tr w14:paraId="781C8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114" w:type="dxa"/>
            <w:tcBorders>
              <w:tl2br w:val="nil"/>
              <w:tr2bl w:val="nil"/>
            </w:tcBorders>
            <w:vAlign w:val="center"/>
          </w:tcPr>
          <w:p w14:paraId="6FC9F09F">
            <w:pPr>
              <w:jc w:val="center"/>
              <w:rPr>
                <w:rFonts w:hint="eastAsia" w:ascii="仿宋" w:hAnsi="仿宋" w:eastAsia="仿宋" w:cs="仿宋"/>
                <w:sz w:val="21"/>
                <w:szCs w:val="21"/>
                <w:lang w:eastAsia="zh-CN"/>
              </w:rPr>
            </w:pPr>
            <w:r>
              <w:rPr>
                <w:rFonts w:hint="eastAsia" w:ascii="仿宋" w:hAnsi="仿宋" w:eastAsia="仿宋" w:cs="仿宋"/>
                <w:sz w:val="21"/>
                <w:szCs w:val="21"/>
              </w:rPr>
              <w:t>条款</w:t>
            </w:r>
            <w:r>
              <w:rPr>
                <w:rFonts w:hint="eastAsia" w:ascii="仿宋" w:hAnsi="仿宋" w:eastAsia="仿宋" w:cs="仿宋"/>
                <w:sz w:val="21"/>
                <w:szCs w:val="21"/>
                <w:lang w:val="en-US" w:eastAsia="zh-CN"/>
              </w:rPr>
              <w:t>分类</w:t>
            </w:r>
          </w:p>
        </w:tc>
        <w:tc>
          <w:tcPr>
            <w:tcW w:w="1094" w:type="dxa"/>
            <w:tcBorders>
              <w:tl2br w:val="nil"/>
              <w:tr2bl w:val="nil"/>
            </w:tcBorders>
            <w:vAlign w:val="center"/>
          </w:tcPr>
          <w:p w14:paraId="5EB9B01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条款子项</w:t>
            </w:r>
          </w:p>
        </w:tc>
        <w:tc>
          <w:tcPr>
            <w:tcW w:w="5727" w:type="dxa"/>
            <w:tcBorders>
              <w:tl2br w:val="nil"/>
              <w:tr2bl w:val="nil"/>
            </w:tcBorders>
            <w:vAlign w:val="center"/>
          </w:tcPr>
          <w:p w14:paraId="5DA7650B">
            <w:pPr>
              <w:jc w:val="center"/>
              <w:rPr>
                <w:rFonts w:hint="eastAsia" w:ascii="仿宋" w:hAnsi="仿宋" w:eastAsia="仿宋" w:cs="仿宋"/>
                <w:sz w:val="21"/>
                <w:szCs w:val="21"/>
              </w:rPr>
            </w:pPr>
            <w:r>
              <w:rPr>
                <w:rFonts w:hint="eastAsia" w:ascii="仿宋" w:hAnsi="仿宋" w:eastAsia="仿宋" w:cs="仿宋"/>
                <w:sz w:val="21"/>
                <w:szCs w:val="21"/>
                <w:lang w:val="en-US" w:eastAsia="zh-CN"/>
              </w:rPr>
              <w:t>评分</w:t>
            </w:r>
            <w:r>
              <w:rPr>
                <w:rFonts w:hint="eastAsia" w:ascii="仿宋" w:hAnsi="仿宋" w:eastAsia="仿宋" w:cs="仿宋"/>
                <w:sz w:val="21"/>
                <w:szCs w:val="21"/>
              </w:rPr>
              <w:t>内容</w:t>
            </w:r>
          </w:p>
        </w:tc>
        <w:tc>
          <w:tcPr>
            <w:tcW w:w="751" w:type="dxa"/>
            <w:tcBorders>
              <w:tl2br w:val="nil"/>
              <w:tr2bl w:val="nil"/>
            </w:tcBorders>
            <w:vAlign w:val="center"/>
          </w:tcPr>
          <w:p w14:paraId="0F14E126">
            <w:pPr>
              <w:jc w:val="center"/>
              <w:rPr>
                <w:rFonts w:hint="eastAsia" w:ascii="仿宋" w:hAnsi="仿宋" w:eastAsia="仿宋" w:cs="仿宋"/>
                <w:sz w:val="21"/>
                <w:szCs w:val="21"/>
              </w:rPr>
            </w:pPr>
            <w:r>
              <w:rPr>
                <w:rFonts w:hint="eastAsia" w:ascii="仿宋" w:hAnsi="仿宋" w:eastAsia="仿宋" w:cs="仿宋"/>
                <w:sz w:val="21"/>
                <w:szCs w:val="21"/>
              </w:rPr>
              <w:t>分值</w:t>
            </w:r>
          </w:p>
        </w:tc>
      </w:tr>
      <w:tr w14:paraId="54468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14" w:type="dxa"/>
            <w:tcBorders>
              <w:tl2br w:val="nil"/>
              <w:tr2bl w:val="nil"/>
            </w:tcBorders>
            <w:vAlign w:val="center"/>
          </w:tcPr>
          <w:p w14:paraId="703A948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项目报价</w:t>
            </w:r>
          </w:p>
          <w:p w14:paraId="16726269">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（15分）</w:t>
            </w:r>
          </w:p>
        </w:tc>
        <w:tc>
          <w:tcPr>
            <w:tcW w:w="1094" w:type="dxa"/>
            <w:tcBorders>
              <w:tl2br w:val="nil"/>
              <w:tr2bl w:val="nil"/>
            </w:tcBorders>
            <w:vAlign w:val="center"/>
          </w:tcPr>
          <w:p w14:paraId="09B0D26E">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投标报价</w:t>
            </w:r>
          </w:p>
          <w:p w14:paraId="17AD3A9B">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（15分）</w:t>
            </w:r>
          </w:p>
        </w:tc>
        <w:tc>
          <w:tcPr>
            <w:tcW w:w="5727" w:type="dxa"/>
            <w:tcBorders>
              <w:tl2br w:val="nil"/>
              <w:tr2bl w:val="nil"/>
            </w:tcBorders>
            <w:vAlign w:val="center"/>
          </w:tcPr>
          <w:p w14:paraId="0C57085C">
            <w:pPr>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价格分统一采用低价优先法计算，即满足磋商文件要求且磋商价格最低的磋商报价为磋商基准价，其价格分为满分。其他供应商的价格分统一按照下列公式计算：</w:t>
            </w:r>
          </w:p>
          <w:p w14:paraId="7D9D7A4A">
            <w:pPr>
              <w:jc w:val="left"/>
              <w:rPr>
                <w:rFonts w:hint="default" w:ascii="仿宋" w:hAnsi="仿宋" w:eastAsia="仿宋" w:cs="仿宋"/>
                <w:sz w:val="21"/>
                <w:szCs w:val="21"/>
                <w:lang w:val="en-US" w:eastAsia="zh-CN"/>
              </w:rPr>
            </w:pPr>
            <w:r>
              <w:rPr>
                <w:rFonts w:hint="eastAsia" w:ascii="仿宋" w:hAnsi="仿宋" w:eastAsia="仿宋" w:cs="仿宋"/>
                <w:sz w:val="21"/>
                <w:szCs w:val="21"/>
                <w:lang w:eastAsia="zh-CN"/>
              </w:rPr>
              <w:t>磋商报价得分=(磋商基准价／磋商报价)×</w:t>
            </w:r>
            <w:r>
              <w:rPr>
                <w:rFonts w:hint="eastAsia" w:ascii="仿宋" w:hAnsi="仿宋" w:eastAsia="仿宋" w:cs="仿宋"/>
                <w:sz w:val="21"/>
                <w:szCs w:val="21"/>
                <w:lang w:val="en-US" w:eastAsia="zh-CN"/>
              </w:rPr>
              <w:t>15</w:t>
            </w:r>
          </w:p>
          <w:p w14:paraId="04B8E204">
            <w:pPr>
              <w:jc w:val="left"/>
              <w:rPr>
                <w:rFonts w:hint="default" w:ascii="仿宋" w:hAnsi="仿宋" w:eastAsia="仿宋" w:cs="仿宋"/>
                <w:sz w:val="21"/>
                <w:szCs w:val="21"/>
                <w:lang w:val="en-US" w:eastAsia="zh-CN"/>
              </w:rPr>
            </w:pPr>
            <w:r>
              <w:rPr>
                <w:rFonts w:hint="eastAsia" w:ascii="仿宋" w:hAnsi="仿宋" w:eastAsia="仿宋" w:cs="仿宋"/>
                <w:sz w:val="21"/>
                <w:szCs w:val="21"/>
                <w:lang w:eastAsia="zh-CN"/>
              </w:rPr>
              <w:t>计算分数时四舍五入取小数点后两位</w:t>
            </w:r>
          </w:p>
        </w:tc>
        <w:tc>
          <w:tcPr>
            <w:tcW w:w="751" w:type="dxa"/>
            <w:tcBorders>
              <w:tl2br w:val="nil"/>
              <w:tr2bl w:val="nil"/>
            </w:tcBorders>
            <w:vAlign w:val="center"/>
          </w:tcPr>
          <w:p w14:paraId="629D4A37">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15</w:t>
            </w:r>
          </w:p>
        </w:tc>
      </w:tr>
      <w:tr w14:paraId="58C80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14" w:type="dxa"/>
            <w:tcBorders>
              <w:tl2br w:val="nil"/>
              <w:tr2bl w:val="nil"/>
            </w:tcBorders>
            <w:vAlign w:val="center"/>
          </w:tcPr>
          <w:p w14:paraId="7132FCC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技术标准（55分）</w:t>
            </w:r>
          </w:p>
        </w:tc>
        <w:tc>
          <w:tcPr>
            <w:tcW w:w="1094" w:type="dxa"/>
            <w:tcBorders>
              <w:tl2br w:val="nil"/>
              <w:tr2bl w:val="nil"/>
            </w:tcBorders>
            <w:vAlign w:val="center"/>
          </w:tcPr>
          <w:p w14:paraId="4A5C72F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实施方案</w:t>
            </w:r>
          </w:p>
          <w:p w14:paraId="7D5C62D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（55分）</w:t>
            </w:r>
          </w:p>
        </w:tc>
        <w:tc>
          <w:tcPr>
            <w:tcW w:w="5727" w:type="dxa"/>
            <w:tcBorders>
              <w:tl2br w:val="nil"/>
              <w:tr2bl w:val="nil"/>
            </w:tcBorders>
            <w:vAlign w:val="center"/>
          </w:tcPr>
          <w:p w14:paraId="2D519A8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（1）评审内容</w:t>
            </w:r>
          </w:p>
          <w:p w14:paraId="0C88DF7E">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根据项目工作内容，提出针对本项目的实施方案。包含但不限于：①项目主要工作内容；②整体工作目标及思路；③整体工作步骤与计划；④项目质量控制；⑤安全保密工作等内容。</w:t>
            </w:r>
          </w:p>
          <w:p w14:paraId="1D3F7BD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（2）评审标准 </w:t>
            </w:r>
          </w:p>
          <w:p w14:paraId="7560E18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1、完整性：实施方案须全面，对评审内容中的各项要求有详细描述； 2、可实施性：切合本项目实际情况，实施步骤清晰、合理； 3、针对性：方案能够紧扣项目实际情况，内容科学合理。 </w:t>
            </w:r>
          </w:p>
          <w:p w14:paraId="7B9E56B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（3）赋分依据（满分55分）</w:t>
            </w:r>
          </w:p>
          <w:p w14:paraId="2734F29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1、实施方案全面、可实施性强，工作思路、工作计划、质控措施及保密等有针对性，完全满足项目要求，得40-55分； </w:t>
            </w:r>
          </w:p>
          <w:p w14:paraId="20AE5DF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2、实施方案较为合理、可实施，工作思路、工作计划、质控措施及保密等能满足项目需要，得20-40分， </w:t>
            </w:r>
          </w:p>
          <w:p w14:paraId="403EF65C">
            <w:pPr>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3、实施方案有遗漏，不完全满足项目要求，但仍可实施，得0-20。分。</w:t>
            </w:r>
          </w:p>
        </w:tc>
        <w:tc>
          <w:tcPr>
            <w:tcW w:w="751" w:type="dxa"/>
            <w:tcBorders>
              <w:tl2br w:val="nil"/>
              <w:tr2bl w:val="nil"/>
            </w:tcBorders>
            <w:vAlign w:val="center"/>
          </w:tcPr>
          <w:p w14:paraId="709891B9">
            <w:pPr>
              <w:jc w:val="center"/>
              <w:rPr>
                <w:rFonts w:hint="eastAsia" w:ascii="仿宋" w:hAnsi="仿宋" w:eastAsia="仿宋" w:cs="仿宋"/>
                <w:sz w:val="21"/>
                <w:szCs w:val="21"/>
                <w:lang w:val="en-US" w:eastAsia="zh-CN"/>
              </w:rPr>
            </w:pPr>
          </w:p>
        </w:tc>
      </w:tr>
      <w:tr w14:paraId="6AB40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14" w:type="dxa"/>
            <w:vMerge w:val="restart"/>
            <w:tcBorders>
              <w:tl2br w:val="nil"/>
              <w:tr2bl w:val="nil"/>
            </w:tcBorders>
            <w:vAlign w:val="center"/>
          </w:tcPr>
          <w:p w14:paraId="7E392F7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项目团队（15分）</w:t>
            </w:r>
          </w:p>
        </w:tc>
        <w:tc>
          <w:tcPr>
            <w:tcW w:w="1094" w:type="dxa"/>
            <w:tcBorders>
              <w:tl2br w:val="nil"/>
              <w:tr2bl w:val="nil"/>
            </w:tcBorders>
            <w:vAlign w:val="center"/>
          </w:tcPr>
          <w:p w14:paraId="3BC88495">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项目负责（5分）</w:t>
            </w:r>
          </w:p>
        </w:tc>
        <w:tc>
          <w:tcPr>
            <w:tcW w:w="5727" w:type="dxa"/>
            <w:tcBorders>
              <w:tl2br w:val="nil"/>
              <w:tr2bl w:val="nil"/>
            </w:tcBorders>
            <w:vAlign w:val="center"/>
          </w:tcPr>
          <w:p w14:paraId="1DE4CC1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项目负责人具有环境相关或土壤类正高职称或博士及以上学位的得5分，具有环境相关或土壤类副高职称且硕士或以上学位的得3分，否则不得分。最高得5分。 注：提供身份证复印件、职称证书复印件、学位证书复印件。</w:t>
            </w:r>
          </w:p>
          <w:p w14:paraId="41398C39">
            <w:pPr>
              <w:jc w:val="left"/>
              <w:rPr>
                <w:rFonts w:hint="eastAsia" w:ascii="仿宋" w:hAnsi="仿宋" w:eastAsia="仿宋" w:cs="仿宋"/>
                <w:sz w:val="21"/>
                <w:szCs w:val="21"/>
                <w:lang w:val="en-US" w:eastAsia="zh-CN"/>
              </w:rPr>
            </w:pPr>
          </w:p>
        </w:tc>
        <w:tc>
          <w:tcPr>
            <w:tcW w:w="751" w:type="dxa"/>
            <w:tcBorders>
              <w:tl2br w:val="nil"/>
              <w:tr2bl w:val="nil"/>
            </w:tcBorders>
            <w:vAlign w:val="center"/>
          </w:tcPr>
          <w:p w14:paraId="684AF4B7">
            <w:pPr>
              <w:jc w:val="center"/>
              <w:rPr>
                <w:rFonts w:hint="eastAsia" w:ascii="仿宋" w:hAnsi="仿宋" w:eastAsia="仿宋" w:cs="仿宋"/>
                <w:sz w:val="21"/>
                <w:szCs w:val="21"/>
                <w:lang w:val="en-US" w:eastAsia="zh-CN"/>
              </w:rPr>
            </w:pPr>
          </w:p>
        </w:tc>
      </w:tr>
      <w:tr w14:paraId="67B47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14" w:type="dxa"/>
            <w:vMerge w:val="continue"/>
            <w:tcBorders>
              <w:tl2br w:val="nil"/>
              <w:tr2bl w:val="nil"/>
            </w:tcBorders>
            <w:vAlign w:val="center"/>
          </w:tcPr>
          <w:p w14:paraId="43BAD345">
            <w:pPr>
              <w:jc w:val="center"/>
              <w:rPr>
                <w:rFonts w:hint="eastAsia" w:ascii="仿宋" w:hAnsi="仿宋" w:eastAsia="仿宋" w:cs="仿宋"/>
                <w:sz w:val="21"/>
                <w:szCs w:val="21"/>
                <w:lang w:val="en-US" w:eastAsia="zh-CN"/>
              </w:rPr>
            </w:pPr>
          </w:p>
        </w:tc>
        <w:tc>
          <w:tcPr>
            <w:tcW w:w="1094" w:type="dxa"/>
            <w:tcBorders>
              <w:tl2br w:val="nil"/>
              <w:tr2bl w:val="nil"/>
            </w:tcBorders>
            <w:vAlign w:val="center"/>
          </w:tcPr>
          <w:p w14:paraId="4F9AB11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项目团队</w:t>
            </w:r>
          </w:p>
          <w:p w14:paraId="32ED8D65">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（10分）</w:t>
            </w:r>
          </w:p>
        </w:tc>
        <w:tc>
          <w:tcPr>
            <w:tcW w:w="5727" w:type="dxa"/>
            <w:tcBorders>
              <w:tl2br w:val="nil"/>
              <w:tr2bl w:val="nil"/>
            </w:tcBorders>
            <w:vAlign w:val="center"/>
          </w:tcPr>
          <w:p w14:paraId="7A30B9B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团队成员（不含项目负责人）应具备生态环境类、土壤学、遥感、地理信息等相关专业背景。具备上述专业副高及以上职称或博士学位的，每人得2分，具备上述专业中级职称或硕士学位的，每人得1分，最高得10分。 注：提供身份证复印件、职称证书复印件或学位证书复印件。</w:t>
            </w:r>
          </w:p>
        </w:tc>
        <w:tc>
          <w:tcPr>
            <w:tcW w:w="751" w:type="dxa"/>
            <w:tcBorders>
              <w:tl2br w:val="nil"/>
              <w:tr2bl w:val="nil"/>
            </w:tcBorders>
            <w:vAlign w:val="center"/>
          </w:tcPr>
          <w:p w14:paraId="7A781A5E">
            <w:pPr>
              <w:jc w:val="center"/>
              <w:rPr>
                <w:rFonts w:hint="eastAsia" w:ascii="仿宋" w:hAnsi="仿宋" w:eastAsia="仿宋" w:cs="仿宋"/>
                <w:sz w:val="21"/>
                <w:szCs w:val="21"/>
                <w:lang w:val="en-US" w:eastAsia="zh-CN"/>
              </w:rPr>
            </w:pPr>
          </w:p>
        </w:tc>
      </w:tr>
      <w:tr w14:paraId="39A26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14" w:type="dxa"/>
            <w:tcBorders>
              <w:tl2br w:val="nil"/>
              <w:tr2bl w:val="nil"/>
            </w:tcBorders>
            <w:vAlign w:val="center"/>
          </w:tcPr>
          <w:p w14:paraId="0AA0C94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售后服务（5分）</w:t>
            </w:r>
          </w:p>
          <w:p w14:paraId="70AE0CF9">
            <w:pPr>
              <w:jc w:val="center"/>
              <w:rPr>
                <w:rFonts w:hint="eastAsia" w:ascii="仿宋" w:hAnsi="仿宋" w:eastAsia="仿宋" w:cs="仿宋"/>
                <w:sz w:val="21"/>
                <w:szCs w:val="21"/>
                <w:lang w:val="en-US" w:eastAsia="zh-CN"/>
              </w:rPr>
            </w:pPr>
          </w:p>
        </w:tc>
        <w:tc>
          <w:tcPr>
            <w:tcW w:w="1094" w:type="dxa"/>
            <w:tcBorders>
              <w:tl2br w:val="nil"/>
              <w:tr2bl w:val="nil"/>
            </w:tcBorders>
            <w:vAlign w:val="center"/>
          </w:tcPr>
          <w:p w14:paraId="33D49DF3">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售后服务（5分）</w:t>
            </w:r>
          </w:p>
          <w:p w14:paraId="4A2AAC6C">
            <w:pPr>
              <w:jc w:val="center"/>
              <w:rPr>
                <w:rFonts w:hint="eastAsia" w:ascii="仿宋" w:hAnsi="仿宋" w:eastAsia="仿宋" w:cs="仿宋"/>
                <w:sz w:val="21"/>
                <w:szCs w:val="21"/>
                <w:lang w:val="en-US" w:eastAsia="zh-CN"/>
              </w:rPr>
            </w:pPr>
          </w:p>
        </w:tc>
        <w:tc>
          <w:tcPr>
            <w:tcW w:w="5727" w:type="dxa"/>
            <w:tcBorders>
              <w:tl2br w:val="nil"/>
              <w:tr2bl w:val="nil"/>
            </w:tcBorders>
            <w:vAlign w:val="center"/>
          </w:tcPr>
          <w:p w14:paraId="3C0FF0D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提出针对本项目的售后服务方案，售后服务承诺以及服务承诺落实的保障措施，维护期内外的后续技术支持和维护能力情况等。根据供应商所描述方案的完整性、可实施性、针对性进行评审。</w:t>
            </w:r>
          </w:p>
          <w:p w14:paraId="2ABB77F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售后服务方案同时满足完整性、可实施性、针对性三项评审标准的，得5分；</w:t>
            </w:r>
          </w:p>
          <w:p w14:paraId="24B6929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售后服务方案的完整性、可实施性、针对性其中有一项评审标准有瑕疵，得4分；</w:t>
            </w:r>
          </w:p>
          <w:p w14:paraId="6881A2D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售后服务方案的完整性、可实施性、针对性其中有两项评审标准有瑕疵，得3分； </w:t>
            </w:r>
          </w:p>
          <w:p w14:paraId="64A948D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售后服务方案的完整性、可实施性、针对性其中有三项评审标准均有瑕疵，得1分；</w:t>
            </w:r>
          </w:p>
          <w:p w14:paraId="6671EFF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瑕疵是指存在不完全满足评分标准，但项目仍可实施。</w:t>
            </w:r>
          </w:p>
          <w:p w14:paraId="14B0FB9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其他或未提供得不得分。</w:t>
            </w:r>
          </w:p>
        </w:tc>
        <w:tc>
          <w:tcPr>
            <w:tcW w:w="751" w:type="dxa"/>
            <w:tcBorders>
              <w:tl2br w:val="nil"/>
              <w:tr2bl w:val="nil"/>
            </w:tcBorders>
            <w:vAlign w:val="center"/>
          </w:tcPr>
          <w:p w14:paraId="6FD17B75">
            <w:pPr>
              <w:jc w:val="center"/>
              <w:rPr>
                <w:rFonts w:hint="eastAsia" w:ascii="仿宋" w:hAnsi="仿宋" w:eastAsia="仿宋" w:cs="仿宋"/>
                <w:sz w:val="21"/>
                <w:szCs w:val="21"/>
                <w:lang w:val="en-US" w:eastAsia="zh-CN"/>
              </w:rPr>
            </w:pPr>
          </w:p>
        </w:tc>
      </w:tr>
      <w:tr w14:paraId="45F34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14" w:type="dxa"/>
            <w:tcBorders>
              <w:tl2br w:val="nil"/>
              <w:tr2bl w:val="nil"/>
            </w:tcBorders>
            <w:vAlign w:val="center"/>
          </w:tcPr>
          <w:p w14:paraId="559E16E7">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相关业绩（10分）</w:t>
            </w:r>
          </w:p>
          <w:p w14:paraId="33B96DB3">
            <w:pPr>
              <w:jc w:val="center"/>
              <w:rPr>
                <w:rFonts w:hint="eastAsia" w:ascii="仿宋" w:hAnsi="仿宋" w:eastAsia="仿宋" w:cs="仿宋"/>
                <w:sz w:val="21"/>
                <w:szCs w:val="21"/>
                <w:lang w:val="en-US" w:eastAsia="zh-CN"/>
              </w:rPr>
            </w:pPr>
          </w:p>
        </w:tc>
        <w:tc>
          <w:tcPr>
            <w:tcW w:w="1094" w:type="dxa"/>
            <w:tcBorders>
              <w:tl2br w:val="nil"/>
              <w:tr2bl w:val="nil"/>
            </w:tcBorders>
            <w:vAlign w:val="center"/>
          </w:tcPr>
          <w:p w14:paraId="0093BEC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相关业绩（10分）</w:t>
            </w:r>
            <w:bookmarkStart w:id="0" w:name="_GoBack"/>
            <w:bookmarkEnd w:id="0"/>
          </w:p>
        </w:tc>
        <w:tc>
          <w:tcPr>
            <w:tcW w:w="5727" w:type="dxa"/>
            <w:tcBorders>
              <w:tl2br w:val="nil"/>
              <w:tr2bl w:val="nil"/>
            </w:tcBorders>
            <w:vAlign w:val="center"/>
          </w:tcPr>
          <w:p w14:paraId="2322F08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提供2021年至今主办或承接过的类似区域重点建设用地地块空间信息调查项目、土壤污染状况调查类项目、土壤污染状况调查质量控制项目、建设用地土壤环境政策技术文件制定项目业绩（时间以合同或任务书签订时间为准）。每提供一个项目得2分，最高得10分。 注：须提供合同或任务书关键页（包含签订合同双方的单位名称、项目名称、采购内容、双方签字盖章页及合同签订日期等）复印件。</w:t>
            </w:r>
          </w:p>
        </w:tc>
        <w:tc>
          <w:tcPr>
            <w:tcW w:w="751" w:type="dxa"/>
            <w:tcBorders>
              <w:tl2br w:val="nil"/>
              <w:tr2bl w:val="nil"/>
            </w:tcBorders>
            <w:vAlign w:val="center"/>
          </w:tcPr>
          <w:p w14:paraId="1F47D6A1">
            <w:pPr>
              <w:jc w:val="center"/>
              <w:rPr>
                <w:rFonts w:hint="eastAsia" w:ascii="仿宋" w:hAnsi="仿宋" w:eastAsia="仿宋" w:cs="仿宋"/>
                <w:sz w:val="21"/>
                <w:szCs w:val="21"/>
                <w:lang w:val="en-US" w:eastAsia="zh-CN"/>
              </w:rPr>
            </w:pPr>
          </w:p>
        </w:tc>
      </w:tr>
    </w:tbl>
    <w:p w14:paraId="4C87D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2" w:firstLineChars="200"/>
        <w:jc w:val="left"/>
        <w:textAlignment w:val="auto"/>
        <w:rPr>
          <w:rFonts w:hint="eastAsia" w:ascii="仿宋_GB2312" w:hAnsi="仿宋_GB2312" w:eastAsia="仿宋_GB2312" w:cs="仿宋_GB2312"/>
          <w:sz w:val="28"/>
          <w:szCs w:val="28"/>
          <w:lang w:val="en-US" w:eastAsia="zh-CN"/>
        </w:rPr>
      </w:pP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17EE7"/>
    <w:rsid w:val="000A3900"/>
    <w:rsid w:val="003762FE"/>
    <w:rsid w:val="00704BAC"/>
    <w:rsid w:val="01927D3E"/>
    <w:rsid w:val="01993E1B"/>
    <w:rsid w:val="01DE5ACD"/>
    <w:rsid w:val="023233B0"/>
    <w:rsid w:val="02FA6989"/>
    <w:rsid w:val="03443DA1"/>
    <w:rsid w:val="03883985"/>
    <w:rsid w:val="03B50817"/>
    <w:rsid w:val="04040C6A"/>
    <w:rsid w:val="041E1463"/>
    <w:rsid w:val="04C22F3D"/>
    <w:rsid w:val="053B09B8"/>
    <w:rsid w:val="057D4862"/>
    <w:rsid w:val="05802023"/>
    <w:rsid w:val="05DC0036"/>
    <w:rsid w:val="05F51640"/>
    <w:rsid w:val="060602A5"/>
    <w:rsid w:val="06B40E75"/>
    <w:rsid w:val="06B677AB"/>
    <w:rsid w:val="07C804ED"/>
    <w:rsid w:val="08605593"/>
    <w:rsid w:val="087374F8"/>
    <w:rsid w:val="08F935AA"/>
    <w:rsid w:val="09941B01"/>
    <w:rsid w:val="09B95B16"/>
    <w:rsid w:val="09C26F06"/>
    <w:rsid w:val="09DA3479"/>
    <w:rsid w:val="0A032367"/>
    <w:rsid w:val="0A6266EA"/>
    <w:rsid w:val="0A964DB2"/>
    <w:rsid w:val="0ABE62E4"/>
    <w:rsid w:val="0B0A2B78"/>
    <w:rsid w:val="0B10241B"/>
    <w:rsid w:val="0C9705A9"/>
    <w:rsid w:val="0DDE0F90"/>
    <w:rsid w:val="0E0E5D52"/>
    <w:rsid w:val="0E2F2258"/>
    <w:rsid w:val="0E705D53"/>
    <w:rsid w:val="0F3230C1"/>
    <w:rsid w:val="0F4A611C"/>
    <w:rsid w:val="0F9038AC"/>
    <w:rsid w:val="0FAB2B00"/>
    <w:rsid w:val="0FBB6878"/>
    <w:rsid w:val="0FDD1823"/>
    <w:rsid w:val="108C4196"/>
    <w:rsid w:val="112C4556"/>
    <w:rsid w:val="11374EA4"/>
    <w:rsid w:val="11532F24"/>
    <w:rsid w:val="117179D4"/>
    <w:rsid w:val="11782877"/>
    <w:rsid w:val="11C343FF"/>
    <w:rsid w:val="11D92314"/>
    <w:rsid w:val="1265610D"/>
    <w:rsid w:val="1277319E"/>
    <w:rsid w:val="128A07EB"/>
    <w:rsid w:val="136F1A78"/>
    <w:rsid w:val="13702168"/>
    <w:rsid w:val="13F6581B"/>
    <w:rsid w:val="142718EE"/>
    <w:rsid w:val="145A21C2"/>
    <w:rsid w:val="14E15F4B"/>
    <w:rsid w:val="15A91B4B"/>
    <w:rsid w:val="16354D80"/>
    <w:rsid w:val="167B34C7"/>
    <w:rsid w:val="174A4705"/>
    <w:rsid w:val="1783246C"/>
    <w:rsid w:val="1809664B"/>
    <w:rsid w:val="182A32CC"/>
    <w:rsid w:val="182F6C33"/>
    <w:rsid w:val="18C508A8"/>
    <w:rsid w:val="18C847CA"/>
    <w:rsid w:val="19153BDA"/>
    <w:rsid w:val="19665220"/>
    <w:rsid w:val="19765D97"/>
    <w:rsid w:val="19D836FB"/>
    <w:rsid w:val="1A247318"/>
    <w:rsid w:val="1A75211A"/>
    <w:rsid w:val="1A8B1E40"/>
    <w:rsid w:val="1AB359CD"/>
    <w:rsid w:val="1ADC0581"/>
    <w:rsid w:val="1B82431D"/>
    <w:rsid w:val="1BC32115"/>
    <w:rsid w:val="1C406825"/>
    <w:rsid w:val="1C417EE7"/>
    <w:rsid w:val="1CA57B81"/>
    <w:rsid w:val="1CC6008B"/>
    <w:rsid w:val="1CD149C8"/>
    <w:rsid w:val="1D4157D0"/>
    <w:rsid w:val="1D446024"/>
    <w:rsid w:val="1D8F0469"/>
    <w:rsid w:val="1DAF235E"/>
    <w:rsid w:val="1E3F4F20"/>
    <w:rsid w:val="1E515A3E"/>
    <w:rsid w:val="1E8034F1"/>
    <w:rsid w:val="1EB212E7"/>
    <w:rsid w:val="1EC14834"/>
    <w:rsid w:val="1F082553"/>
    <w:rsid w:val="1F163E82"/>
    <w:rsid w:val="1F1B36EE"/>
    <w:rsid w:val="1F2754A7"/>
    <w:rsid w:val="1F3B03AF"/>
    <w:rsid w:val="1F414DD9"/>
    <w:rsid w:val="1F631AF9"/>
    <w:rsid w:val="20AC5290"/>
    <w:rsid w:val="212F4896"/>
    <w:rsid w:val="216D3CBD"/>
    <w:rsid w:val="21A501FF"/>
    <w:rsid w:val="21C65EC9"/>
    <w:rsid w:val="22353DB9"/>
    <w:rsid w:val="22864629"/>
    <w:rsid w:val="22A31D2D"/>
    <w:rsid w:val="22BA1A4B"/>
    <w:rsid w:val="22E25D2F"/>
    <w:rsid w:val="232455EC"/>
    <w:rsid w:val="24116BF9"/>
    <w:rsid w:val="242B6E2F"/>
    <w:rsid w:val="250D4A01"/>
    <w:rsid w:val="254037BE"/>
    <w:rsid w:val="257D69DB"/>
    <w:rsid w:val="26E934E3"/>
    <w:rsid w:val="27020801"/>
    <w:rsid w:val="273A2688"/>
    <w:rsid w:val="276537F0"/>
    <w:rsid w:val="277954C7"/>
    <w:rsid w:val="286D1807"/>
    <w:rsid w:val="28957C1A"/>
    <w:rsid w:val="28AB625C"/>
    <w:rsid w:val="28DC5159"/>
    <w:rsid w:val="28E216A4"/>
    <w:rsid w:val="293018A9"/>
    <w:rsid w:val="29873CD0"/>
    <w:rsid w:val="2A325087"/>
    <w:rsid w:val="2A3F15B9"/>
    <w:rsid w:val="2A522EEA"/>
    <w:rsid w:val="2A534EDA"/>
    <w:rsid w:val="2A7F0FA6"/>
    <w:rsid w:val="2A956BB6"/>
    <w:rsid w:val="2B7372C9"/>
    <w:rsid w:val="2B765ABC"/>
    <w:rsid w:val="2B953F81"/>
    <w:rsid w:val="2C0B231F"/>
    <w:rsid w:val="2C390AA6"/>
    <w:rsid w:val="2CC26DAA"/>
    <w:rsid w:val="2DA0176B"/>
    <w:rsid w:val="2DD42309"/>
    <w:rsid w:val="2E065BC6"/>
    <w:rsid w:val="2E246818"/>
    <w:rsid w:val="2E612431"/>
    <w:rsid w:val="2EB50CBF"/>
    <w:rsid w:val="2F1D5964"/>
    <w:rsid w:val="2F892AC8"/>
    <w:rsid w:val="2FA8191E"/>
    <w:rsid w:val="2FDF7C5F"/>
    <w:rsid w:val="2FEF6265"/>
    <w:rsid w:val="309A4835"/>
    <w:rsid w:val="30DB367E"/>
    <w:rsid w:val="30EF3F7B"/>
    <w:rsid w:val="30EF3FAD"/>
    <w:rsid w:val="31027F5F"/>
    <w:rsid w:val="31065D5B"/>
    <w:rsid w:val="315E01D2"/>
    <w:rsid w:val="3178738F"/>
    <w:rsid w:val="31AB2D5E"/>
    <w:rsid w:val="31B759A2"/>
    <w:rsid w:val="324B13EB"/>
    <w:rsid w:val="32985F0D"/>
    <w:rsid w:val="32DF1C61"/>
    <w:rsid w:val="32EE7E23"/>
    <w:rsid w:val="330D7B48"/>
    <w:rsid w:val="334F5444"/>
    <w:rsid w:val="33956EA1"/>
    <w:rsid w:val="33966239"/>
    <w:rsid w:val="345067F3"/>
    <w:rsid w:val="347875A1"/>
    <w:rsid w:val="35B3749F"/>
    <w:rsid w:val="36042D31"/>
    <w:rsid w:val="363D4987"/>
    <w:rsid w:val="365955A8"/>
    <w:rsid w:val="36C90CE6"/>
    <w:rsid w:val="36DB210A"/>
    <w:rsid w:val="37014536"/>
    <w:rsid w:val="370A229D"/>
    <w:rsid w:val="371976FF"/>
    <w:rsid w:val="37C05F0B"/>
    <w:rsid w:val="37D6032E"/>
    <w:rsid w:val="3809265F"/>
    <w:rsid w:val="3835176E"/>
    <w:rsid w:val="38356F36"/>
    <w:rsid w:val="38750C2F"/>
    <w:rsid w:val="389D2E7D"/>
    <w:rsid w:val="38AC2AD4"/>
    <w:rsid w:val="38BE197B"/>
    <w:rsid w:val="39990BC8"/>
    <w:rsid w:val="39DF7808"/>
    <w:rsid w:val="39F83197"/>
    <w:rsid w:val="3A9C5E40"/>
    <w:rsid w:val="3A9D0C67"/>
    <w:rsid w:val="3ACD151A"/>
    <w:rsid w:val="3AFB4F03"/>
    <w:rsid w:val="3B1B1922"/>
    <w:rsid w:val="3B6C271D"/>
    <w:rsid w:val="3B817A4D"/>
    <w:rsid w:val="3BBC5EF0"/>
    <w:rsid w:val="3BD4502F"/>
    <w:rsid w:val="3D3F7EEA"/>
    <w:rsid w:val="3D7F7C43"/>
    <w:rsid w:val="3DEC077D"/>
    <w:rsid w:val="3EBE7A4F"/>
    <w:rsid w:val="3EDB7D22"/>
    <w:rsid w:val="3F640CE9"/>
    <w:rsid w:val="3FE30E07"/>
    <w:rsid w:val="3FE503A0"/>
    <w:rsid w:val="403B1652"/>
    <w:rsid w:val="407E7A48"/>
    <w:rsid w:val="41016349"/>
    <w:rsid w:val="410373A2"/>
    <w:rsid w:val="4158737A"/>
    <w:rsid w:val="42265841"/>
    <w:rsid w:val="426055EB"/>
    <w:rsid w:val="42A32F90"/>
    <w:rsid w:val="42D1381A"/>
    <w:rsid w:val="42D17DE4"/>
    <w:rsid w:val="42E97FA7"/>
    <w:rsid w:val="42EE26CB"/>
    <w:rsid w:val="436258F4"/>
    <w:rsid w:val="4371692F"/>
    <w:rsid w:val="441C05B5"/>
    <w:rsid w:val="44636686"/>
    <w:rsid w:val="44776775"/>
    <w:rsid w:val="447A1536"/>
    <w:rsid w:val="448A49F2"/>
    <w:rsid w:val="44E52221"/>
    <w:rsid w:val="44E87F7B"/>
    <w:rsid w:val="44FF799C"/>
    <w:rsid w:val="4565274D"/>
    <w:rsid w:val="45D2527C"/>
    <w:rsid w:val="460E3CB6"/>
    <w:rsid w:val="46DA5849"/>
    <w:rsid w:val="46FB1064"/>
    <w:rsid w:val="472C6947"/>
    <w:rsid w:val="47A925CA"/>
    <w:rsid w:val="482F2729"/>
    <w:rsid w:val="48997202"/>
    <w:rsid w:val="48B96197"/>
    <w:rsid w:val="49D13240"/>
    <w:rsid w:val="4A0B2B8B"/>
    <w:rsid w:val="4ACC4744"/>
    <w:rsid w:val="4AFD1458"/>
    <w:rsid w:val="4B0A03A0"/>
    <w:rsid w:val="4BBC069E"/>
    <w:rsid w:val="4CE31554"/>
    <w:rsid w:val="4D050748"/>
    <w:rsid w:val="4D1B7662"/>
    <w:rsid w:val="4D6648F8"/>
    <w:rsid w:val="4D721A21"/>
    <w:rsid w:val="4DC20CDC"/>
    <w:rsid w:val="4E012D9B"/>
    <w:rsid w:val="4E37567B"/>
    <w:rsid w:val="4E7F0880"/>
    <w:rsid w:val="4FAD1B47"/>
    <w:rsid w:val="4FFB7E92"/>
    <w:rsid w:val="50010D35"/>
    <w:rsid w:val="503E3A70"/>
    <w:rsid w:val="505C5A4A"/>
    <w:rsid w:val="50C71316"/>
    <w:rsid w:val="51406812"/>
    <w:rsid w:val="516C5264"/>
    <w:rsid w:val="51756894"/>
    <w:rsid w:val="51D77146"/>
    <w:rsid w:val="52064350"/>
    <w:rsid w:val="521448AC"/>
    <w:rsid w:val="523A48BC"/>
    <w:rsid w:val="52732A36"/>
    <w:rsid w:val="529751C6"/>
    <w:rsid w:val="53DE4DC6"/>
    <w:rsid w:val="540B4502"/>
    <w:rsid w:val="54311B39"/>
    <w:rsid w:val="54CB4675"/>
    <w:rsid w:val="55075434"/>
    <w:rsid w:val="554E3F7A"/>
    <w:rsid w:val="555A78B5"/>
    <w:rsid w:val="55BC7D27"/>
    <w:rsid w:val="55CB5A5A"/>
    <w:rsid w:val="563E5364"/>
    <w:rsid w:val="56CE78B7"/>
    <w:rsid w:val="56D944F1"/>
    <w:rsid w:val="57514F2E"/>
    <w:rsid w:val="577C2A78"/>
    <w:rsid w:val="578E5732"/>
    <w:rsid w:val="57C253E2"/>
    <w:rsid w:val="591B5EB3"/>
    <w:rsid w:val="592B1990"/>
    <w:rsid w:val="596C0EE6"/>
    <w:rsid w:val="59883C9A"/>
    <w:rsid w:val="59927C29"/>
    <w:rsid w:val="59A65C3B"/>
    <w:rsid w:val="5A12352A"/>
    <w:rsid w:val="5AC4551D"/>
    <w:rsid w:val="5B067E6C"/>
    <w:rsid w:val="5B1B7638"/>
    <w:rsid w:val="5D77474A"/>
    <w:rsid w:val="5DA961EF"/>
    <w:rsid w:val="5F3840D4"/>
    <w:rsid w:val="5F520C84"/>
    <w:rsid w:val="5F89215C"/>
    <w:rsid w:val="5FCB3636"/>
    <w:rsid w:val="601033CE"/>
    <w:rsid w:val="601C34B0"/>
    <w:rsid w:val="606B0B24"/>
    <w:rsid w:val="607E4F9E"/>
    <w:rsid w:val="609B5589"/>
    <w:rsid w:val="60AC200F"/>
    <w:rsid w:val="60C332F9"/>
    <w:rsid w:val="61174B3D"/>
    <w:rsid w:val="61574969"/>
    <w:rsid w:val="61B10777"/>
    <w:rsid w:val="62DE0240"/>
    <w:rsid w:val="62EF5ADC"/>
    <w:rsid w:val="631432B4"/>
    <w:rsid w:val="631C39FB"/>
    <w:rsid w:val="635822AC"/>
    <w:rsid w:val="63716E02"/>
    <w:rsid w:val="641B34B0"/>
    <w:rsid w:val="646C6024"/>
    <w:rsid w:val="6471458D"/>
    <w:rsid w:val="64D02E99"/>
    <w:rsid w:val="65046C8E"/>
    <w:rsid w:val="650A2D32"/>
    <w:rsid w:val="6530183D"/>
    <w:rsid w:val="66923106"/>
    <w:rsid w:val="66C120AF"/>
    <w:rsid w:val="66D652CB"/>
    <w:rsid w:val="675660B7"/>
    <w:rsid w:val="68B840EB"/>
    <w:rsid w:val="695C6FFC"/>
    <w:rsid w:val="695D160B"/>
    <w:rsid w:val="6A2B356A"/>
    <w:rsid w:val="6A743736"/>
    <w:rsid w:val="6A9E4226"/>
    <w:rsid w:val="6B271829"/>
    <w:rsid w:val="6B4166B9"/>
    <w:rsid w:val="6B7F3B80"/>
    <w:rsid w:val="6B965EBE"/>
    <w:rsid w:val="6C1150F3"/>
    <w:rsid w:val="6C5D1298"/>
    <w:rsid w:val="6C7124CE"/>
    <w:rsid w:val="6CA91935"/>
    <w:rsid w:val="6D106120"/>
    <w:rsid w:val="6D60633F"/>
    <w:rsid w:val="6DBC2789"/>
    <w:rsid w:val="6E305654"/>
    <w:rsid w:val="6F0B51DE"/>
    <w:rsid w:val="71881CF5"/>
    <w:rsid w:val="719A2135"/>
    <w:rsid w:val="71BD3069"/>
    <w:rsid w:val="72017EC4"/>
    <w:rsid w:val="72710D00"/>
    <w:rsid w:val="730344D4"/>
    <w:rsid w:val="73714A90"/>
    <w:rsid w:val="73DC1CB7"/>
    <w:rsid w:val="75124B89"/>
    <w:rsid w:val="75156496"/>
    <w:rsid w:val="752C37B3"/>
    <w:rsid w:val="75605584"/>
    <w:rsid w:val="75FA64C4"/>
    <w:rsid w:val="76522DEB"/>
    <w:rsid w:val="7665264E"/>
    <w:rsid w:val="76A95469"/>
    <w:rsid w:val="76FF7367"/>
    <w:rsid w:val="77492A31"/>
    <w:rsid w:val="77507AB5"/>
    <w:rsid w:val="779D7319"/>
    <w:rsid w:val="77E82532"/>
    <w:rsid w:val="77FC681E"/>
    <w:rsid w:val="780B255A"/>
    <w:rsid w:val="78E512F4"/>
    <w:rsid w:val="78F670CB"/>
    <w:rsid w:val="79EE3411"/>
    <w:rsid w:val="7A0E6772"/>
    <w:rsid w:val="7A5B0154"/>
    <w:rsid w:val="7AC972AD"/>
    <w:rsid w:val="7B76443A"/>
    <w:rsid w:val="7B9F72AD"/>
    <w:rsid w:val="7BA4047E"/>
    <w:rsid w:val="7BA6276F"/>
    <w:rsid w:val="7C09768F"/>
    <w:rsid w:val="7C3D29BF"/>
    <w:rsid w:val="7C7B5592"/>
    <w:rsid w:val="7CA360C4"/>
    <w:rsid w:val="7CC34508"/>
    <w:rsid w:val="7CDC33A0"/>
    <w:rsid w:val="7D19450C"/>
    <w:rsid w:val="7D490C8F"/>
    <w:rsid w:val="7D782CB4"/>
    <w:rsid w:val="7D7B5CA7"/>
    <w:rsid w:val="7D932BD3"/>
    <w:rsid w:val="7E8149EE"/>
    <w:rsid w:val="7EDD037A"/>
    <w:rsid w:val="7F742736"/>
    <w:rsid w:val="7FD15C84"/>
    <w:rsid w:val="7FD7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table" w:styleId="4">
    <w:name w:val="Table Grid"/>
    <w:basedOn w:val="3"/>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1566</Words>
  <Characters>1628</Characters>
  <Lines>0</Lines>
  <Paragraphs>0</Paragraphs>
  <TotalTime>11</TotalTime>
  <ScaleCrop>false</ScaleCrop>
  <LinksUpToDate>false</LinksUpToDate>
  <CharactersWithSpaces>1643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2025-11-21T07:18:00Z</dcterms:created>
  <dc:creator>user</dc:creator>
  <cp:lastModifiedBy>小黑</cp:lastModifiedBy>
  <dcterms:modified xsi:type="dcterms:W3CDTF">2026-03-11T01:33:36Z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89AA371E769D49D8ABE695A98240E5F0_13</vt:lpwstr>
  </property>
  <property fmtid="{D5CDD505-2E9C-101B-9397-08002B2CF9AE}" pid="4" name="KSOTemplateDocerSaveRecord">
    <vt:lpwstr>eyJoZGlkIjoiYjU4MjUxODFjNzkyNTRmOWY3ODZkZTU3NGViNTg4YmMiLCJ1c2VySWQiOiIzNjAyMDEyMDEifQ==</vt:lpwstr>
  </property>
</Properties>
</file>